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45A" w:rsidRDefault="0093345A" w:rsidP="00C03E9E">
      <w:pPr>
        <w:pStyle w:val="PM-Standard"/>
        <w:spacing w:after="0"/>
        <w:ind w:right="4162"/>
        <w:rPr>
          <w:szCs w:val="22"/>
        </w:rPr>
      </w:pPr>
      <w:proofErr w:type="spellStart"/>
      <w:r w:rsidRPr="001D6150">
        <w:rPr>
          <w:szCs w:val="22"/>
        </w:rPr>
        <w:t>Oensingen</w:t>
      </w:r>
      <w:proofErr w:type="spellEnd"/>
      <w:r w:rsidRPr="001D6150">
        <w:rPr>
          <w:szCs w:val="22"/>
        </w:rPr>
        <w:t xml:space="preserve">, </w:t>
      </w:r>
      <w:r w:rsidR="00B407C5">
        <w:rPr>
          <w:szCs w:val="22"/>
        </w:rPr>
        <w:t>10. November 2014</w:t>
      </w:r>
    </w:p>
    <w:p w:rsidR="00C03E9E" w:rsidRPr="001D6150" w:rsidRDefault="00C03E9E" w:rsidP="00C03E9E">
      <w:pPr>
        <w:pStyle w:val="PM-Standard"/>
        <w:spacing w:after="0"/>
        <w:ind w:right="4162"/>
        <w:rPr>
          <w:szCs w:val="22"/>
        </w:rPr>
      </w:pPr>
    </w:p>
    <w:p w:rsidR="0093345A" w:rsidRDefault="0093345A" w:rsidP="00C03E9E">
      <w:pPr>
        <w:pStyle w:val="PM-Standard"/>
        <w:spacing w:after="0"/>
        <w:ind w:right="4162"/>
        <w:jc w:val="left"/>
        <w:rPr>
          <w:b/>
          <w:sz w:val="28"/>
          <w:szCs w:val="28"/>
        </w:rPr>
      </w:pPr>
      <w:r w:rsidRPr="001D6150">
        <w:rPr>
          <w:b/>
          <w:sz w:val="28"/>
          <w:szCs w:val="28"/>
        </w:rPr>
        <w:t>Hörman</w:t>
      </w:r>
      <w:r w:rsidR="004B5056">
        <w:rPr>
          <w:b/>
          <w:sz w:val="28"/>
          <w:szCs w:val="28"/>
        </w:rPr>
        <w:t xml:space="preserve">n </w:t>
      </w:r>
      <w:r w:rsidR="00E27420">
        <w:rPr>
          <w:b/>
          <w:sz w:val="28"/>
          <w:szCs w:val="28"/>
        </w:rPr>
        <w:t xml:space="preserve">in der </w:t>
      </w:r>
      <w:proofErr w:type="spellStart"/>
      <w:r w:rsidR="00E27420">
        <w:rPr>
          <w:b/>
          <w:sz w:val="28"/>
          <w:szCs w:val="28"/>
        </w:rPr>
        <w:t>Bauarena</w:t>
      </w:r>
      <w:proofErr w:type="spellEnd"/>
    </w:p>
    <w:p w:rsidR="008F64C4" w:rsidRDefault="008F64C4" w:rsidP="00C03E9E">
      <w:pPr>
        <w:pStyle w:val="PM-Standard"/>
        <w:spacing w:after="0"/>
        <w:ind w:right="4162"/>
        <w:jc w:val="left"/>
        <w:rPr>
          <w:b/>
          <w:szCs w:val="22"/>
        </w:rPr>
      </w:pPr>
    </w:p>
    <w:p w:rsidR="00E27420" w:rsidRDefault="0093345A" w:rsidP="00C03E9E">
      <w:pPr>
        <w:pStyle w:val="PM-Standard"/>
        <w:tabs>
          <w:tab w:val="left" w:pos="5954"/>
        </w:tabs>
        <w:spacing w:after="0"/>
        <w:ind w:right="3259"/>
        <w:jc w:val="left"/>
        <w:rPr>
          <w:b/>
          <w:bCs/>
          <w:iCs/>
        </w:rPr>
      </w:pPr>
      <w:r w:rsidRPr="005E6B25">
        <w:rPr>
          <w:b/>
          <w:bCs/>
          <w:iCs/>
        </w:rPr>
        <w:t xml:space="preserve">Hörmann Schweiz AG </w:t>
      </w:r>
      <w:r w:rsidR="00E27420">
        <w:rPr>
          <w:b/>
          <w:bCs/>
          <w:iCs/>
        </w:rPr>
        <w:t xml:space="preserve">präsentiert in der </w:t>
      </w:r>
      <w:proofErr w:type="spellStart"/>
      <w:r w:rsidR="00E27420">
        <w:rPr>
          <w:b/>
          <w:bCs/>
          <w:iCs/>
        </w:rPr>
        <w:t>Bauarena</w:t>
      </w:r>
      <w:proofErr w:type="spellEnd"/>
      <w:r w:rsidR="00E27420">
        <w:rPr>
          <w:b/>
          <w:bCs/>
          <w:iCs/>
        </w:rPr>
        <w:t xml:space="preserve"> in Volketswil auf </w:t>
      </w:r>
      <w:r w:rsidRPr="005E6B25">
        <w:rPr>
          <w:b/>
          <w:bCs/>
          <w:iCs/>
        </w:rPr>
        <w:t xml:space="preserve">über 220 </w:t>
      </w:r>
      <w:r w:rsidR="00E27420">
        <w:rPr>
          <w:b/>
          <w:bCs/>
          <w:iCs/>
        </w:rPr>
        <w:t>m</w:t>
      </w:r>
      <w:r w:rsidR="00E27420" w:rsidRPr="008F64C4">
        <w:rPr>
          <w:b/>
          <w:bCs/>
          <w:iCs/>
          <w:vertAlign w:val="superscript"/>
        </w:rPr>
        <w:t>2</w:t>
      </w:r>
      <w:r w:rsidR="00E27420">
        <w:rPr>
          <w:b/>
          <w:bCs/>
          <w:iCs/>
        </w:rPr>
        <w:t xml:space="preserve"> </w:t>
      </w:r>
      <w:r w:rsidR="00B407C5">
        <w:rPr>
          <w:b/>
          <w:bCs/>
          <w:iCs/>
        </w:rPr>
        <w:t xml:space="preserve">eine Vielfalt an </w:t>
      </w:r>
      <w:r w:rsidRPr="005E6B25">
        <w:rPr>
          <w:b/>
          <w:bCs/>
          <w:iCs/>
        </w:rPr>
        <w:t>Garagentore</w:t>
      </w:r>
      <w:r w:rsidR="00B407C5">
        <w:rPr>
          <w:b/>
          <w:bCs/>
          <w:iCs/>
        </w:rPr>
        <w:t>n</w:t>
      </w:r>
      <w:r w:rsidRPr="005E6B25">
        <w:rPr>
          <w:b/>
          <w:bCs/>
          <w:iCs/>
        </w:rPr>
        <w:t xml:space="preserve">, </w:t>
      </w:r>
      <w:r w:rsidR="000E6C2D">
        <w:rPr>
          <w:b/>
          <w:bCs/>
          <w:iCs/>
        </w:rPr>
        <w:t xml:space="preserve">Haustüren und </w:t>
      </w:r>
      <w:r w:rsidRPr="005E6B25">
        <w:rPr>
          <w:b/>
          <w:bCs/>
          <w:iCs/>
        </w:rPr>
        <w:t xml:space="preserve">Brandschutztüren. </w:t>
      </w:r>
      <w:r w:rsidR="00E27420">
        <w:rPr>
          <w:b/>
          <w:bCs/>
          <w:iCs/>
        </w:rPr>
        <w:t xml:space="preserve"> </w:t>
      </w:r>
    </w:p>
    <w:p w:rsidR="00C03E9E" w:rsidRDefault="00C03E9E" w:rsidP="00C03E9E">
      <w:pPr>
        <w:pStyle w:val="PM-Standard"/>
        <w:tabs>
          <w:tab w:val="left" w:pos="5954"/>
        </w:tabs>
        <w:spacing w:after="0"/>
        <w:ind w:right="3259"/>
        <w:jc w:val="left"/>
        <w:rPr>
          <w:b/>
          <w:bCs/>
          <w:iCs/>
        </w:rPr>
      </w:pPr>
    </w:p>
    <w:p w:rsidR="00C03E9E" w:rsidRDefault="008F64C4" w:rsidP="00C03E9E">
      <w:pPr>
        <w:pStyle w:val="PM-Standard"/>
        <w:tabs>
          <w:tab w:val="left" w:pos="5954"/>
        </w:tabs>
        <w:spacing w:after="0"/>
        <w:ind w:right="3259"/>
        <w:jc w:val="left"/>
      </w:pPr>
      <w:r>
        <w:t xml:space="preserve">Der </w:t>
      </w:r>
      <w:r w:rsidR="005E6B25" w:rsidRPr="005E6B25">
        <w:t xml:space="preserve">Auftritt in der </w:t>
      </w:r>
      <w:proofErr w:type="spellStart"/>
      <w:r w:rsidR="005E6B25" w:rsidRPr="005E6B25">
        <w:t>Bau</w:t>
      </w:r>
      <w:r w:rsidR="0093345A" w:rsidRPr="005E6B25">
        <w:t>arena</w:t>
      </w:r>
      <w:proofErr w:type="spellEnd"/>
      <w:r w:rsidR="0093345A" w:rsidRPr="005E6B25">
        <w:t xml:space="preserve"> </w:t>
      </w:r>
      <w:r>
        <w:t xml:space="preserve">wurde </w:t>
      </w:r>
      <w:r w:rsidR="0093345A" w:rsidRPr="005E6B25">
        <w:t>durch eine Verdoppelung der Ausstellungsfläche</w:t>
      </w:r>
      <w:r>
        <w:t xml:space="preserve"> mit Hörmann-Produkten</w:t>
      </w:r>
      <w:r w:rsidR="005E6B25" w:rsidRPr="005E6B25">
        <w:t xml:space="preserve"> verstärkt</w:t>
      </w:r>
      <w:r w:rsidR="0093345A" w:rsidRPr="005E6B25">
        <w:t xml:space="preserve">. </w:t>
      </w:r>
      <w:r>
        <w:t>Erleben Sie in einem attraktive</w:t>
      </w:r>
      <w:r w:rsidR="00786C1A">
        <w:t>n</w:t>
      </w:r>
      <w:r>
        <w:t xml:space="preserve"> </w:t>
      </w:r>
      <w:bookmarkStart w:id="0" w:name="_GoBack"/>
      <w:bookmarkEnd w:id="0"/>
      <w:r>
        <w:t xml:space="preserve">Umfeld die Vielfalt an </w:t>
      </w:r>
      <w:r w:rsidR="0093345A" w:rsidRPr="005E6B25">
        <w:t xml:space="preserve">funktionstüchtigen </w:t>
      </w:r>
      <w:r>
        <w:t>Garagentore</w:t>
      </w:r>
      <w:r w:rsidR="00786C1A">
        <w:t>n</w:t>
      </w:r>
      <w:r>
        <w:t xml:space="preserve"> und Türen und </w:t>
      </w:r>
      <w:r w:rsidR="00E27420">
        <w:t xml:space="preserve">erhalten Sie </w:t>
      </w:r>
      <w:r w:rsidR="004F79AF" w:rsidRPr="005E6B25">
        <w:t>einen erweiterten und umfas</w:t>
      </w:r>
      <w:r w:rsidR="0093345A" w:rsidRPr="005E6B25">
        <w:t xml:space="preserve">senden Einblick in die </w:t>
      </w:r>
      <w:r w:rsidR="004D41F5">
        <w:t xml:space="preserve">innovativen </w:t>
      </w:r>
      <w:r w:rsidR="00C03E9E">
        <w:t>Technologie</w:t>
      </w:r>
      <w:r>
        <w:t>n</w:t>
      </w:r>
      <w:r w:rsidR="0093345A" w:rsidRPr="005E6B25">
        <w:t xml:space="preserve">. Als Marktführer </w:t>
      </w:r>
      <w:r w:rsidR="004B46F4" w:rsidRPr="005E6B25">
        <w:t xml:space="preserve">ist </w:t>
      </w:r>
      <w:r w:rsidR="0093345A" w:rsidRPr="005E6B25">
        <w:t xml:space="preserve">Hörmann bei den neusten Entwicklungen immer an führender Position mit dabei. </w:t>
      </w:r>
    </w:p>
    <w:p w:rsidR="008F64C4" w:rsidRDefault="008F64C4" w:rsidP="00C03E9E">
      <w:pPr>
        <w:pStyle w:val="PM-Standard"/>
        <w:tabs>
          <w:tab w:val="left" w:pos="5954"/>
        </w:tabs>
        <w:spacing w:after="0"/>
        <w:ind w:right="3259"/>
        <w:jc w:val="left"/>
      </w:pPr>
    </w:p>
    <w:p w:rsidR="0093345A" w:rsidRPr="004D41F5" w:rsidRDefault="008F64C4" w:rsidP="000E6C2D">
      <w:pPr>
        <w:pStyle w:val="PM-Standard"/>
        <w:tabs>
          <w:tab w:val="left" w:pos="5954"/>
        </w:tabs>
        <w:spacing w:after="0"/>
        <w:ind w:right="3259"/>
        <w:jc w:val="left"/>
      </w:pPr>
      <w:r w:rsidRPr="004D41F5">
        <w:t xml:space="preserve">Sie werden kompetent beraten von </w:t>
      </w:r>
      <w:r w:rsidR="00EB71B6">
        <w:t>unserer</w:t>
      </w:r>
      <w:r w:rsidRPr="004D41F5">
        <w:t xml:space="preserve"> </w:t>
      </w:r>
      <w:r w:rsidR="00586907">
        <w:t>Partnerfirma</w:t>
      </w:r>
      <w:r w:rsidRPr="004D41F5">
        <w:t xml:space="preserve"> Marquart Metall</w:t>
      </w:r>
      <w:r w:rsidR="00EB71B6">
        <w:t xml:space="preserve"> GmbH</w:t>
      </w:r>
      <w:r w:rsidRPr="004D41F5">
        <w:t>. Als</w:t>
      </w:r>
      <w:r w:rsidR="0093345A" w:rsidRPr="004D41F5">
        <w:t xml:space="preserve"> wichtige </w:t>
      </w:r>
      <w:r w:rsidR="00EB71B6">
        <w:t>Hörmann Vertretung</w:t>
      </w:r>
      <w:r w:rsidRPr="004D41F5">
        <w:t xml:space="preserve"> </w:t>
      </w:r>
      <w:r w:rsidR="0093345A" w:rsidRPr="004D41F5">
        <w:t xml:space="preserve">im Raum Zürich </w:t>
      </w:r>
      <w:r w:rsidR="00EB71B6">
        <w:t>steht</w:t>
      </w:r>
      <w:r w:rsidRPr="004D41F5">
        <w:t xml:space="preserve"> sie </w:t>
      </w:r>
      <w:r w:rsidR="0093345A" w:rsidRPr="004D41F5">
        <w:t xml:space="preserve">in engem Kontakt zu Kunden, Bauherren und Architekten und </w:t>
      </w:r>
      <w:r w:rsidR="005E6B25" w:rsidRPr="004D41F5">
        <w:t>kennen</w:t>
      </w:r>
      <w:r w:rsidR="0093345A" w:rsidRPr="004D41F5">
        <w:t xml:space="preserve"> deren Bedürfnisse bezüglich Tore und Türen aus erster Hand. Die effiziente Zusammenarbeit wird nun in der </w:t>
      </w:r>
      <w:proofErr w:type="spellStart"/>
      <w:r w:rsidR="0093345A" w:rsidRPr="004D41F5">
        <w:t>Bauarena</w:t>
      </w:r>
      <w:proofErr w:type="spellEnd"/>
      <w:r w:rsidR="0093345A" w:rsidRPr="004D41F5">
        <w:t xml:space="preserve"> mit der </w:t>
      </w:r>
      <w:r w:rsidR="00E868BA" w:rsidRPr="004D41F5">
        <w:t>attraktiven</w:t>
      </w:r>
      <w:r w:rsidR="0093345A" w:rsidRPr="004D41F5">
        <w:t xml:space="preserve"> Ausstellung einmal mehr unter Beweis gestellt.</w:t>
      </w:r>
      <w:r w:rsidR="00C03E9E" w:rsidRPr="004D41F5">
        <w:t xml:space="preserve"> </w:t>
      </w:r>
    </w:p>
    <w:p w:rsidR="00C03E9E" w:rsidRPr="005E6B25" w:rsidRDefault="00C03E9E" w:rsidP="00C03E9E">
      <w:pPr>
        <w:pStyle w:val="PM-Standard"/>
        <w:tabs>
          <w:tab w:val="left" w:pos="5954"/>
        </w:tabs>
        <w:spacing w:after="0"/>
        <w:ind w:right="3259"/>
        <w:jc w:val="left"/>
      </w:pPr>
    </w:p>
    <w:p w:rsidR="0093345A" w:rsidRDefault="00DA7D40" w:rsidP="00C03E9E">
      <w:pPr>
        <w:pStyle w:val="PM-Standard"/>
        <w:spacing w:after="0"/>
        <w:ind w:right="3259"/>
        <w:jc w:val="left"/>
      </w:pPr>
      <w:r>
        <w:t xml:space="preserve">In der </w:t>
      </w:r>
      <w:proofErr w:type="spellStart"/>
      <w:r>
        <w:t>Bauarena</w:t>
      </w:r>
      <w:proofErr w:type="spellEnd"/>
      <w:r w:rsidR="008E72F6">
        <w:t xml:space="preserve"> in Volketswil</w:t>
      </w:r>
      <w:r>
        <w:t xml:space="preserve"> präsentieren a</w:t>
      </w:r>
      <w:r w:rsidR="005E6B25">
        <w:t>uf fünf Geschossen und über 20‘000 m</w:t>
      </w:r>
      <w:r w:rsidR="005E6B25" w:rsidRPr="0064573A">
        <w:rPr>
          <w:vertAlign w:val="superscript"/>
        </w:rPr>
        <w:t>2</w:t>
      </w:r>
      <w:r w:rsidR="005E6B25">
        <w:rPr>
          <w:vertAlign w:val="superscript"/>
        </w:rPr>
        <w:t xml:space="preserve"> </w:t>
      </w:r>
      <w:r w:rsidR="005E6B25" w:rsidRPr="0064573A">
        <w:t xml:space="preserve">mehr </w:t>
      </w:r>
      <w:r w:rsidR="005E6B25">
        <w:t>als 200 Anbieter</w:t>
      </w:r>
      <w:r w:rsidR="00586907">
        <w:t>,</w:t>
      </w:r>
      <w:r w:rsidR="005E6B25">
        <w:t xml:space="preserve"> namhafte Marken und etablierte Unternehmen</w:t>
      </w:r>
      <w:r w:rsidR="00586907">
        <w:t>,</w:t>
      </w:r>
      <w:r w:rsidR="005E6B25">
        <w:t xml:space="preserve"> neue Produkte und Trends. </w:t>
      </w:r>
      <w:r w:rsidR="0093345A">
        <w:t>In den Themenwelten findet sich auf individuell gestalteten Ausstellungsflächen eine riesige Auswahl an Ideen für das Bauen und Wohnen: vom Bodenbelag bis zur Gartengestaltung, von der Finanzierung bis zur Versicherung, vom Innenausbau bis zur Inneneinrichtung. Dabei werden die Besucher durch die persönliche Beratung von Fachspezialisten der Aussteller optimal unterstützt.</w:t>
      </w:r>
      <w:r w:rsidR="0064573A">
        <w:t xml:space="preserve"> </w:t>
      </w:r>
      <w:r w:rsidR="005E6B25">
        <w:t xml:space="preserve">Die </w:t>
      </w:r>
      <w:proofErr w:type="spellStart"/>
      <w:r w:rsidR="005E6B25">
        <w:t>Bauarena</w:t>
      </w:r>
      <w:proofErr w:type="spellEnd"/>
      <w:r w:rsidR="005E6B25">
        <w:t xml:space="preserve"> ist an 300 Tagen im Jahr von Montag bis Freitag von 09.00 – 19.00 Uhr sowie samstags von 09.00 – 16.00 Uhr für Sie geöffnet.</w:t>
      </w:r>
    </w:p>
    <w:p w:rsidR="00C03E9E" w:rsidRDefault="00C03E9E" w:rsidP="000E6C2D">
      <w:pPr>
        <w:pStyle w:val="PM-Standard"/>
        <w:spacing w:after="0"/>
        <w:ind w:right="3259"/>
        <w:jc w:val="left"/>
      </w:pPr>
    </w:p>
    <w:p w:rsidR="0093345A" w:rsidRPr="004D41F5" w:rsidRDefault="004D41F5" w:rsidP="000E6C2D">
      <w:pPr>
        <w:pStyle w:val="PM-Standard"/>
        <w:spacing w:after="0"/>
        <w:ind w:right="3259"/>
        <w:jc w:val="left"/>
      </w:pPr>
      <w:r w:rsidRPr="004D41F5">
        <w:t>2</w:t>
      </w:r>
      <w:r w:rsidR="00B407C5">
        <w:t>3</w:t>
      </w:r>
      <w:r w:rsidR="00EB71B6">
        <w:t>3</w:t>
      </w:r>
      <w:r w:rsidRPr="004D41F5">
        <w:t xml:space="preserve"> Wörtern / 1‘</w:t>
      </w:r>
      <w:r w:rsidR="00EB71B6">
        <w:t>641</w:t>
      </w:r>
      <w:r w:rsidRPr="004D41F5">
        <w:t xml:space="preserve"> Zeichen</w:t>
      </w:r>
    </w:p>
    <w:p w:rsidR="0093345A" w:rsidRDefault="0093345A" w:rsidP="000E6C2D">
      <w:pPr>
        <w:pStyle w:val="PM-Standard"/>
        <w:spacing w:after="0"/>
        <w:ind w:right="3259"/>
        <w:jc w:val="left"/>
      </w:pPr>
      <w:r w:rsidRPr="004D41F5">
        <w:lastRenderedPageBreak/>
        <w:t>Text und Bilder stehen zum Download</w:t>
      </w:r>
      <w:r w:rsidR="004D41F5">
        <w:t xml:space="preserve"> im Bereich News zur Verfügung: </w:t>
      </w:r>
      <w:r w:rsidR="000E6C2D" w:rsidRPr="000E6C2D">
        <w:t>http://www.hoermann.ch/ch/de/presseforum</w:t>
      </w:r>
    </w:p>
    <w:p w:rsidR="000E6C2D" w:rsidRDefault="000E6C2D" w:rsidP="000E6C2D">
      <w:pPr>
        <w:pStyle w:val="PM-Standard"/>
        <w:spacing w:after="0"/>
        <w:ind w:right="3259"/>
        <w:jc w:val="left"/>
      </w:pPr>
    </w:p>
    <w:p w:rsidR="000E6C2D" w:rsidRDefault="000E6C2D" w:rsidP="000E6C2D">
      <w:pPr>
        <w:pStyle w:val="PM-Standard"/>
        <w:spacing w:after="0"/>
        <w:ind w:right="3259"/>
        <w:jc w:val="left"/>
      </w:pPr>
    </w:p>
    <w:p w:rsidR="000E6C2D" w:rsidRDefault="000E6C2D" w:rsidP="000E6C2D">
      <w:pPr>
        <w:ind w:right="3259"/>
        <w:rPr>
          <w:rFonts w:ascii="Arial Black" w:hAnsi="Arial Black"/>
          <w:sz w:val="22"/>
          <w:szCs w:val="22"/>
        </w:rPr>
      </w:pPr>
      <w:r w:rsidRPr="00723C05">
        <w:rPr>
          <w:rFonts w:ascii="Arial Black" w:hAnsi="Arial Black"/>
          <w:sz w:val="22"/>
          <w:szCs w:val="22"/>
        </w:rPr>
        <w:t>Bild und Bildlegende:</w:t>
      </w:r>
    </w:p>
    <w:p w:rsidR="000E6C2D" w:rsidRDefault="000E6C2D" w:rsidP="000E6C2D">
      <w:pPr>
        <w:pStyle w:val="PM-Standard"/>
        <w:spacing w:after="0"/>
        <w:ind w:right="3259"/>
        <w:jc w:val="left"/>
      </w:pPr>
    </w:p>
    <w:p w:rsidR="000E6C2D" w:rsidRDefault="000E6C2D" w:rsidP="000E6C2D">
      <w:pPr>
        <w:pStyle w:val="PM-Standard"/>
        <w:spacing w:after="0"/>
        <w:ind w:right="3259"/>
        <w:jc w:val="left"/>
      </w:pPr>
      <w:r>
        <w:rPr>
          <w:rFonts w:ascii="Arial Black" w:hAnsi="Arial Black"/>
          <w:noProof/>
          <w:szCs w:val="22"/>
          <w:lang w:val="de-CH" w:eastAsia="de-CH"/>
        </w:rPr>
        <w:drawing>
          <wp:inline distT="0" distB="0" distL="0" distR="0" wp14:anchorId="2D87AABD" wp14:editId="48ADE49C">
            <wp:extent cx="2656936" cy="1771291"/>
            <wp:effectExtent l="0" t="0" r="0" b="63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uarena_megapost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3545" cy="1775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C2D" w:rsidRDefault="000E6C2D" w:rsidP="000E6C2D">
      <w:pPr>
        <w:pStyle w:val="PM-Standard"/>
        <w:spacing w:after="0"/>
        <w:ind w:right="3259"/>
        <w:jc w:val="left"/>
      </w:pPr>
    </w:p>
    <w:p w:rsidR="000E6C2D" w:rsidRDefault="000E6C2D" w:rsidP="000E6C2D">
      <w:pPr>
        <w:pStyle w:val="PM-Standard"/>
        <w:spacing w:after="0"/>
        <w:ind w:right="3259"/>
        <w:jc w:val="left"/>
      </w:pPr>
      <w:r w:rsidRPr="00A51650">
        <w:rPr>
          <w:b/>
        </w:rPr>
        <w:t>Bild 1</w:t>
      </w:r>
      <w:r w:rsidR="00A51650">
        <w:rPr>
          <w:b/>
        </w:rPr>
        <w:t>:</w:t>
      </w:r>
      <w:r w:rsidRPr="00A51650">
        <w:rPr>
          <w:b/>
        </w:rPr>
        <w:br/>
      </w:r>
      <w:r>
        <w:t>Auf einer Fläche von über 20‘000 m</w:t>
      </w:r>
      <w:r w:rsidRPr="00A51650">
        <w:rPr>
          <w:vertAlign w:val="superscript"/>
        </w:rPr>
        <w:t>2</w:t>
      </w:r>
      <w:r>
        <w:t xml:space="preserve"> können </w:t>
      </w:r>
      <w:r w:rsidR="00A51650">
        <w:t>sich</w:t>
      </w:r>
      <w:r>
        <w:t xml:space="preserve"> Bauherren in der </w:t>
      </w:r>
      <w:proofErr w:type="spellStart"/>
      <w:r>
        <w:t>Bauarena</w:t>
      </w:r>
      <w:proofErr w:type="spellEnd"/>
      <w:r>
        <w:t xml:space="preserve"> in Volketswil bei m</w:t>
      </w:r>
      <w:r w:rsidR="00A51650">
        <w:t>ehr als 200 Marken und Ausstellern inspirieren und beraten lassen, und das an 300 Tagen im Jahr.</w:t>
      </w:r>
    </w:p>
    <w:p w:rsidR="00D22AE3" w:rsidRDefault="00D22AE3" w:rsidP="000E6C2D">
      <w:pPr>
        <w:ind w:right="3259"/>
        <w:rPr>
          <w:sz w:val="22"/>
          <w:szCs w:val="22"/>
        </w:rPr>
      </w:pPr>
    </w:p>
    <w:p w:rsidR="00F75662" w:rsidRDefault="00F75662" w:rsidP="000E6C2D">
      <w:pPr>
        <w:ind w:right="3259"/>
        <w:rPr>
          <w:sz w:val="22"/>
          <w:szCs w:val="22"/>
        </w:rPr>
      </w:pPr>
      <w:r>
        <w:rPr>
          <w:noProof/>
          <w:sz w:val="22"/>
          <w:szCs w:val="22"/>
          <w:lang w:eastAsia="de-CH"/>
        </w:rPr>
        <w:drawing>
          <wp:inline distT="0" distB="0" distL="0" distR="0" wp14:anchorId="5228073E" wp14:editId="64AAB5CE">
            <wp:extent cx="2626743" cy="1751162"/>
            <wp:effectExtent l="0" t="0" r="2540" b="190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13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0218" cy="1753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662" w:rsidRDefault="00F75662" w:rsidP="000E6C2D">
      <w:pPr>
        <w:ind w:right="3259"/>
        <w:rPr>
          <w:sz w:val="22"/>
          <w:szCs w:val="22"/>
        </w:rPr>
      </w:pPr>
    </w:p>
    <w:p w:rsidR="000E6C2D" w:rsidRPr="00A51650" w:rsidRDefault="000E6C2D" w:rsidP="000E6C2D">
      <w:pPr>
        <w:pStyle w:val="PM-Standard"/>
        <w:tabs>
          <w:tab w:val="left" w:pos="5954"/>
        </w:tabs>
        <w:spacing w:after="0"/>
        <w:ind w:right="3259"/>
        <w:jc w:val="left"/>
        <w:rPr>
          <w:b/>
          <w:bCs/>
          <w:iCs/>
        </w:rPr>
      </w:pPr>
      <w:r w:rsidRPr="00A51650">
        <w:rPr>
          <w:b/>
          <w:bCs/>
          <w:iCs/>
        </w:rPr>
        <w:t>Bild 2:</w:t>
      </w:r>
    </w:p>
    <w:p w:rsidR="00F75662" w:rsidRPr="00F75662" w:rsidRDefault="00F75662" w:rsidP="00D22AE3">
      <w:pPr>
        <w:pStyle w:val="PM-Standard"/>
        <w:tabs>
          <w:tab w:val="left" w:pos="5954"/>
        </w:tabs>
        <w:spacing w:after="0"/>
        <w:ind w:right="3259"/>
        <w:jc w:val="left"/>
        <w:rPr>
          <w:szCs w:val="22"/>
        </w:rPr>
      </w:pPr>
      <w:r w:rsidRPr="00F75662">
        <w:rPr>
          <w:bCs/>
          <w:iCs/>
        </w:rPr>
        <w:t xml:space="preserve">Hörmann präsentiert in der </w:t>
      </w:r>
      <w:proofErr w:type="spellStart"/>
      <w:r w:rsidRPr="00F75662">
        <w:rPr>
          <w:bCs/>
          <w:iCs/>
        </w:rPr>
        <w:t>Bauarena</w:t>
      </w:r>
      <w:proofErr w:type="spellEnd"/>
      <w:r w:rsidRPr="00F75662">
        <w:rPr>
          <w:bCs/>
          <w:iCs/>
        </w:rPr>
        <w:t xml:space="preserve"> in Volketswil auf über 220 m</w:t>
      </w:r>
      <w:r w:rsidRPr="00F75662">
        <w:rPr>
          <w:bCs/>
          <w:iCs/>
          <w:vertAlign w:val="superscript"/>
        </w:rPr>
        <w:t>2</w:t>
      </w:r>
      <w:r w:rsidRPr="00F75662">
        <w:rPr>
          <w:bCs/>
          <w:iCs/>
        </w:rPr>
        <w:t xml:space="preserve"> </w:t>
      </w:r>
      <w:r w:rsidR="00B407C5">
        <w:rPr>
          <w:bCs/>
          <w:iCs/>
        </w:rPr>
        <w:t>die neu</w:t>
      </w:r>
      <w:r w:rsidR="00723C05">
        <w:rPr>
          <w:bCs/>
          <w:iCs/>
        </w:rPr>
        <w:t xml:space="preserve">sten </w:t>
      </w:r>
      <w:r w:rsidRPr="00F75662">
        <w:rPr>
          <w:bCs/>
          <w:iCs/>
        </w:rPr>
        <w:t>Garagentore</w:t>
      </w:r>
      <w:r w:rsidR="00723C05">
        <w:rPr>
          <w:bCs/>
          <w:iCs/>
        </w:rPr>
        <w:t xml:space="preserve"> und Türen</w:t>
      </w:r>
      <w:r w:rsidR="00A51650">
        <w:rPr>
          <w:bCs/>
          <w:iCs/>
        </w:rPr>
        <w:t>.</w:t>
      </w:r>
    </w:p>
    <w:sectPr w:rsidR="00F75662" w:rsidRPr="00F75662" w:rsidSect="0065255B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098" w:right="1276" w:bottom="1134" w:left="1418" w:header="567" w:footer="65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45A" w:rsidRDefault="0093345A">
      <w:r>
        <w:separator/>
      </w:r>
    </w:p>
  </w:endnote>
  <w:endnote w:type="continuationSeparator" w:id="0">
    <w:p w:rsidR="0093345A" w:rsidRDefault="0093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56" w:rsidRPr="008E72F6" w:rsidRDefault="00C03E9E" w:rsidP="00B533DD">
    <w:pPr>
      <w:pStyle w:val="Fuzeile"/>
      <w:jc w:val="left"/>
      <w:rPr>
        <w:rFonts w:cs="Arial"/>
        <w:i/>
        <w:sz w:val="14"/>
        <w:szCs w:val="14"/>
      </w:rPr>
    </w:pPr>
    <w:r w:rsidRPr="008E72F6">
      <w:rPr>
        <w:rStyle w:val="Seitenzahl"/>
        <w:rFonts w:cs="Arial"/>
        <w:i/>
        <w:sz w:val="14"/>
        <w:szCs w:val="14"/>
      </w:rPr>
      <w:t xml:space="preserve">Presse Mitteilung </w:t>
    </w:r>
    <w:r w:rsidR="008E72F6" w:rsidRPr="008E72F6">
      <w:rPr>
        <w:rStyle w:val="Seitenzahl"/>
        <w:rFonts w:cs="Arial"/>
        <w:i/>
        <w:sz w:val="14"/>
        <w:szCs w:val="14"/>
      </w:rPr>
      <w:t>HOER</w:t>
    </w:r>
    <w:r w:rsidRPr="008E72F6">
      <w:rPr>
        <w:rStyle w:val="Seitenzahl"/>
        <w:rFonts w:cs="Arial"/>
        <w:i/>
        <w:sz w:val="14"/>
        <w:szCs w:val="14"/>
      </w:rPr>
      <w:t xml:space="preserve"> </w:t>
    </w:r>
    <w:r w:rsidR="008E72F6" w:rsidRPr="008E72F6">
      <w:rPr>
        <w:rStyle w:val="Seitenzahl"/>
        <w:rFonts w:cs="Arial"/>
        <w:i/>
        <w:sz w:val="14"/>
        <w:szCs w:val="14"/>
      </w:rPr>
      <w:t>1402-CH</w:t>
    </w:r>
    <w:r w:rsidR="008E72F6" w:rsidRPr="008E72F6">
      <w:rPr>
        <w:rStyle w:val="Seitenzahl"/>
        <w:rFonts w:cs="Arial"/>
        <w:i/>
        <w:sz w:val="14"/>
        <w:szCs w:val="14"/>
      </w:rPr>
      <w:tab/>
    </w:r>
    <w:r w:rsidR="00087C56" w:rsidRPr="008E72F6">
      <w:rPr>
        <w:rStyle w:val="Seitenzahl"/>
        <w:rFonts w:cs="Arial"/>
        <w:i/>
        <w:sz w:val="14"/>
        <w:szCs w:val="14"/>
      </w:rPr>
      <w:tab/>
    </w:r>
    <w:r w:rsidR="00087C56" w:rsidRPr="008E72F6">
      <w:rPr>
        <w:rStyle w:val="Seitenzahl"/>
        <w:rFonts w:cs="Arial"/>
        <w:i/>
        <w:sz w:val="14"/>
        <w:szCs w:val="14"/>
      </w:rPr>
      <w:fldChar w:fldCharType="begin"/>
    </w:r>
    <w:r w:rsidR="00087C56" w:rsidRPr="008E72F6">
      <w:rPr>
        <w:rStyle w:val="Seitenzahl"/>
        <w:rFonts w:cs="Arial"/>
        <w:i/>
        <w:sz w:val="14"/>
        <w:szCs w:val="14"/>
      </w:rPr>
      <w:instrText xml:space="preserve"> PAGE </w:instrText>
    </w:r>
    <w:r w:rsidR="00087C56" w:rsidRPr="008E72F6">
      <w:rPr>
        <w:rStyle w:val="Seitenzahl"/>
        <w:rFonts w:cs="Arial"/>
        <w:i/>
        <w:sz w:val="14"/>
        <w:szCs w:val="14"/>
      </w:rPr>
      <w:fldChar w:fldCharType="separate"/>
    </w:r>
    <w:r w:rsidR="00E930FE">
      <w:rPr>
        <w:rStyle w:val="Seitenzahl"/>
        <w:rFonts w:cs="Arial"/>
        <w:i/>
        <w:noProof/>
        <w:sz w:val="14"/>
        <w:szCs w:val="14"/>
      </w:rPr>
      <w:t>2</w:t>
    </w:r>
    <w:r w:rsidR="00087C56" w:rsidRPr="008E72F6">
      <w:rPr>
        <w:rStyle w:val="Seitenzahl"/>
        <w:rFonts w:cs="Arial"/>
        <w:i/>
        <w:sz w:val="14"/>
        <w:szCs w:val="14"/>
      </w:rPr>
      <w:fldChar w:fldCharType="end"/>
    </w:r>
    <w:r w:rsidR="00087C56" w:rsidRPr="008E72F6">
      <w:rPr>
        <w:rStyle w:val="Seitenzahl"/>
        <w:rFonts w:cs="Arial"/>
        <w:i/>
        <w:sz w:val="14"/>
        <w:szCs w:val="14"/>
      </w:rPr>
      <w:t>/</w:t>
    </w:r>
    <w:r w:rsidR="00087C56" w:rsidRPr="008E72F6">
      <w:rPr>
        <w:rStyle w:val="Seitenzahl"/>
        <w:rFonts w:cs="Arial"/>
        <w:i/>
        <w:sz w:val="14"/>
        <w:szCs w:val="14"/>
      </w:rPr>
      <w:fldChar w:fldCharType="begin"/>
    </w:r>
    <w:r w:rsidR="00087C56" w:rsidRPr="008E72F6">
      <w:rPr>
        <w:rStyle w:val="Seitenzahl"/>
        <w:rFonts w:cs="Arial"/>
        <w:i/>
        <w:sz w:val="14"/>
        <w:szCs w:val="14"/>
      </w:rPr>
      <w:instrText xml:space="preserve"> NUMPAGES </w:instrText>
    </w:r>
    <w:r w:rsidR="00087C56" w:rsidRPr="008E72F6">
      <w:rPr>
        <w:rStyle w:val="Seitenzahl"/>
        <w:rFonts w:cs="Arial"/>
        <w:i/>
        <w:sz w:val="14"/>
        <w:szCs w:val="14"/>
      </w:rPr>
      <w:fldChar w:fldCharType="separate"/>
    </w:r>
    <w:r w:rsidR="00E930FE">
      <w:rPr>
        <w:rStyle w:val="Seitenzahl"/>
        <w:rFonts w:cs="Arial"/>
        <w:i/>
        <w:noProof/>
        <w:sz w:val="14"/>
        <w:szCs w:val="14"/>
      </w:rPr>
      <w:t>2</w:t>
    </w:r>
    <w:r w:rsidR="00087C56" w:rsidRPr="008E72F6">
      <w:rPr>
        <w:rStyle w:val="Seitenzahl"/>
        <w:rFonts w:cs="Arial"/>
        <w:i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56" w:rsidRDefault="00087C56">
    <w:pPr>
      <w:pStyle w:val="Fuzeile"/>
      <w:spacing w:before="240"/>
      <w:jc w:val="left"/>
    </w:pPr>
    <w:r>
      <w:rPr>
        <w:sz w:val="12"/>
      </w:rPr>
      <w:fldChar w:fldCharType="begin"/>
    </w:r>
    <w:r>
      <w:rPr>
        <w:sz w:val="12"/>
      </w:rPr>
      <w:instrText xml:space="preserve"> FILENAME  \* MERGEFORMAT </w:instrText>
    </w:r>
    <w:r>
      <w:rPr>
        <w:sz w:val="12"/>
      </w:rPr>
      <w:fldChar w:fldCharType="separate"/>
    </w:r>
    <w:r w:rsidR="00E930FE">
      <w:rPr>
        <w:noProof/>
        <w:sz w:val="12"/>
      </w:rPr>
      <w:t>HOER 1402-D-Hoermann_Bauarena_2014</w:t>
    </w:r>
    <w:r>
      <w:rPr>
        <w:sz w:val="12"/>
      </w:rPr>
      <w:fldChar w:fldCharType="end"/>
    </w:r>
    <w:r>
      <w:tab/>
    </w:r>
    <w:r>
      <w:tab/>
    </w:r>
    <w:r>
      <w:rPr>
        <w:sz w:val="12"/>
      </w:rPr>
      <w:t>Seite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930FE">
      <w:rPr>
        <w:noProof/>
      </w:rPr>
      <w:t>2</w:t>
    </w:r>
    <w:r>
      <w:fldChar w:fldCharType="end"/>
    </w:r>
    <w:r>
      <w:t xml:space="preserve"> / </w:t>
    </w:r>
    <w:fldSimple w:instr=" NUMPAGES  \* MERGEFORMAT ">
      <w:r w:rsidR="00E930FE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45A" w:rsidRDefault="0093345A">
      <w:r>
        <w:separator/>
      </w:r>
    </w:p>
  </w:footnote>
  <w:footnote w:type="continuationSeparator" w:id="0">
    <w:p w:rsidR="0093345A" w:rsidRDefault="00933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4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22"/>
      <w:gridCol w:w="4933"/>
      <w:gridCol w:w="1559"/>
    </w:tblGrid>
    <w:tr w:rsidR="00087C56" w:rsidTr="004545ED">
      <w:tc>
        <w:tcPr>
          <w:tcW w:w="2722" w:type="dxa"/>
          <w:tcBorders>
            <w:bottom w:val="single" w:sz="4" w:space="0" w:color="auto"/>
          </w:tcBorders>
        </w:tcPr>
        <w:p w:rsidR="00087C56" w:rsidRDefault="0093345A" w:rsidP="00A65F56">
          <w:pPr>
            <w:pStyle w:val="Kopfzeile"/>
            <w:tabs>
              <w:tab w:val="right" w:pos="2694"/>
            </w:tabs>
            <w:jc w:val="both"/>
          </w:pPr>
          <w:r>
            <w:rPr>
              <w:noProof/>
              <w:lang w:eastAsia="de-CH"/>
            </w:rPr>
            <w:drawing>
              <wp:inline distT="0" distB="0" distL="0" distR="0" wp14:anchorId="0E07ED18" wp14:editId="611F69FD">
                <wp:extent cx="1730375" cy="600710"/>
                <wp:effectExtent l="0" t="0" r="3175" b="8890"/>
                <wp:docPr id="1" name="Bild 1" descr="Hö Logo blau_sw_ 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ö Logo blau_sw_ d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0375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87C56" w:rsidRPr="004545ED" w:rsidRDefault="00087C56" w:rsidP="004545ED">
          <w:pPr>
            <w:pStyle w:val="Kopfzeile"/>
            <w:tabs>
              <w:tab w:val="right" w:pos="2694"/>
            </w:tabs>
            <w:rPr>
              <w:sz w:val="14"/>
              <w:szCs w:val="14"/>
            </w:rPr>
          </w:pPr>
          <w:r w:rsidRPr="004545ED">
            <w:rPr>
              <w:sz w:val="14"/>
              <w:szCs w:val="14"/>
            </w:rPr>
            <w:br/>
          </w:r>
          <w:r w:rsidRPr="004545ED">
            <w:rPr>
              <w:sz w:val="14"/>
              <w:szCs w:val="14"/>
            </w:rPr>
            <w:br/>
            <w:t>Hörmann Schweiz AG</w:t>
          </w:r>
        </w:p>
      </w:tc>
      <w:tc>
        <w:tcPr>
          <w:tcW w:w="4933" w:type="dxa"/>
          <w:tcBorders>
            <w:bottom w:val="single" w:sz="4" w:space="0" w:color="auto"/>
          </w:tcBorders>
        </w:tcPr>
        <w:p w:rsidR="00087C56" w:rsidRDefault="00087C56" w:rsidP="00A65F56">
          <w:pPr>
            <w:pStyle w:val="Kopfzeile"/>
          </w:pPr>
        </w:p>
      </w:tc>
      <w:tc>
        <w:tcPr>
          <w:tcW w:w="1559" w:type="dxa"/>
          <w:tcBorders>
            <w:bottom w:val="single" w:sz="4" w:space="0" w:color="auto"/>
          </w:tcBorders>
        </w:tcPr>
        <w:p w:rsidR="00087C56" w:rsidRDefault="00087C56" w:rsidP="00A65F56">
          <w:pPr>
            <w:pStyle w:val="Kopfzeile"/>
            <w:jc w:val="right"/>
            <w:rPr>
              <w:sz w:val="2"/>
            </w:rPr>
          </w:pPr>
          <w:r>
            <w:rPr>
              <w:sz w:val="2"/>
            </w:rPr>
            <w:br/>
          </w:r>
          <w:r w:rsidR="0093345A">
            <w:rPr>
              <w:noProof/>
              <w:sz w:val="2"/>
              <w:lang w:eastAsia="de-CH"/>
            </w:rPr>
            <w:drawing>
              <wp:inline distT="0" distB="0" distL="0" distR="0" wp14:anchorId="0D31F890" wp14:editId="51196422">
                <wp:extent cx="708025" cy="860425"/>
                <wp:effectExtent l="0" t="0" r="0" b="0"/>
                <wp:docPr id="2" name="Bild 2" descr="Ho_War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o_War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025" cy="86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87C56" w:rsidRDefault="00087C56" w:rsidP="00173018">
    <w:pPr>
      <w:pStyle w:val="Kopfzeile"/>
      <w:tabs>
        <w:tab w:val="clear" w:pos="9072"/>
        <w:tab w:val="right" w:pos="9214"/>
      </w:tabs>
    </w:pPr>
  </w:p>
  <w:tbl>
    <w:tblPr>
      <w:tblW w:w="9725" w:type="dxa"/>
      <w:tblInd w:w="108" w:type="dxa"/>
      <w:tblLayout w:type="fixed"/>
      <w:tblLook w:val="01E0" w:firstRow="1" w:lastRow="1" w:firstColumn="1" w:lastColumn="1" w:noHBand="0" w:noVBand="0"/>
    </w:tblPr>
    <w:tblGrid>
      <w:gridCol w:w="6080"/>
      <w:gridCol w:w="3645"/>
    </w:tblGrid>
    <w:tr w:rsidR="0093345A" w:rsidTr="004B4113">
      <w:trPr>
        <w:trHeight w:hRule="exact" w:val="2720"/>
      </w:trPr>
      <w:tc>
        <w:tcPr>
          <w:tcW w:w="6080" w:type="dxa"/>
        </w:tcPr>
        <w:p w:rsidR="0093345A" w:rsidRDefault="00E930FE" w:rsidP="004B4113">
          <w:pPr>
            <w:ind w:left="-113"/>
          </w:pPr>
          <w:r>
            <w:rPr>
              <w:noProof/>
              <w:lang w:eastAsia="de-CH"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2050" type="#_x0000_t136" style="position:absolute;left:0;text-align:left;margin-left:3.6pt;margin-top:9.35pt;width:258pt;height:39pt;rotation:-23587405fd;z-index:251660288" fillcolor="#969696" stroked="f">
                <v:imagedata embosscolor="shadow add(51)"/>
                <v:shadow type="perspective" origin=".5,.5" offset="0,0" matrix=",56756f,,.5"/>
                <o:extrusion v:ext="view" backdepth="1in" viewpoint="0" viewpointorigin="0" skewangle="-90" type="perspective"/>
                <v:textpath style="font-family:&quot;Arial Black&quot;;font-size:28pt;v-text-align:left" trim="t" fitpath="t" string="Pressemitteilung"/>
              </v:shape>
            </w:pict>
          </w:r>
        </w:p>
        <w:p w:rsidR="0093345A" w:rsidRDefault="0093345A" w:rsidP="004B4113">
          <w:pPr>
            <w:ind w:left="-113"/>
          </w:pPr>
        </w:p>
        <w:p w:rsidR="0093345A" w:rsidRDefault="0093345A" w:rsidP="004B4113">
          <w:pPr>
            <w:ind w:left="-113"/>
          </w:pPr>
        </w:p>
        <w:p w:rsidR="0093345A" w:rsidRDefault="0093345A" w:rsidP="004B4113">
          <w:pPr>
            <w:ind w:left="-113"/>
          </w:pPr>
        </w:p>
        <w:p w:rsidR="0093345A" w:rsidRDefault="0093345A" w:rsidP="004B4113">
          <w:pPr>
            <w:ind w:left="-113"/>
            <w:rPr>
              <w:b/>
            </w:rPr>
          </w:pPr>
          <w:bookmarkStart w:id="1" w:name="Header1"/>
          <w:bookmarkEnd w:id="1"/>
        </w:p>
      </w:tc>
      <w:tc>
        <w:tcPr>
          <w:tcW w:w="3645" w:type="dxa"/>
        </w:tcPr>
        <w:p w:rsidR="0093345A" w:rsidRDefault="0093345A" w:rsidP="004B4113">
          <w:pPr>
            <w:pStyle w:val="Adresse"/>
            <w:rPr>
              <w:rFonts w:ascii="Arial" w:hAnsi="Arial" w:cs="Arial"/>
              <w:sz w:val="16"/>
              <w:szCs w:val="16"/>
            </w:rPr>
          </w:pPr>
        </w:p>
        <w:p w:rsidR="0093345A" w:rsidRDefault="0093345A" w:rsidP="004B4113">
          <w:pPr>
            <w:pStyle w:val="Adress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Hörmann Schweiz AG</w:t>
          </w:r>
        </w:p>
        <w:p w:rsidR="0093345A" w:rsidRDefault="0093345A" w:rsidP="004B4113">
          <w:pPr>
            <w:pStyle w:val="Adress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Nordringstrasse 14</w:t>
          </w:r>
        </w:p>
        <w:p w:rsidR="0093345A" w:rsidRDefault="0093345A" w:rsidP="004B4113">
          <w:pPr>
            <w:pStyle w:val="Adress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4702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Oensingen</w:t>
          </w:r>
          <w:proofErr w:type="spellEnd"/>
        </w:p>
        <w:p w:rsidR="0093345A" w:rsidRPr="00F22D66" w:rsidRDefault="0093345A" w:rsidP="004B4113"/>
        <w:p w:rsidR="0093345A" w:rsidRDefault="0093345A" w:rsidP="004B4113">
          <w:pPr>
            <w:ind w:right="-57"/>
          </w:pPr>
          <w:r>
            <w:rPr>
              <w:rFonts w:cs="Arial"/>
              <w:sz w:val="16"/>
              <w:szCs w:val="16"/>
            </w:rPr>
            <w:t>Telefon</w:t>
          </w:r>
          <w:r>
            <w:rPr>
              <w:rFonts w:cs="Arial"/>
              <w:sz w:val="16"/>
              <w:szCs w:val="16"/>
            </w:rPr>
            <w:tab/>
            <w:t>0848 HOERMANN</w:t>
          </w:r>
          <w:r>
            <w:rPr>
              <w:rFonts w:cs="Arial"/>
              <w:sz w:val="16"/>
              <w:szCs w:val="16"/>
            </w:rPr>
            <w:br/>
            <w:t xml:space="preserve">                0848 463 762</w:t>
          </w:r>
          <w:r>
            <w:rPr>
              <w:rFonts w:cs="Arial"/>
              <w:sz w:val="16"/>
              <w:szCs w:val="16"/>
            </w:rPr>
            <w:br/>
            <w:t>Fax</w:t>
          </w:r>
          <w:r>
            <w:rPr>
              <w:rFonts w:cs="Arial"/>
              <w:sz w:val="16"/>
              <w:szCs w:val="16"/>
            </w:rPr>
            <w:tab/>
            <w:t>062 388 60 61</w:t>
          </w:r>
          <w:r>
            <w:rPr>
              <w:rFonts w:cs="Arial"/>
              <w:sz w:val="16"/>
              <w:szCs w:val="16"/>
            </w:rPr>
            <w:br/>
            <w:t>E-Mail</w:t>
          </w:r>
          <w:r>
            <w:rPr>
              <w:rFonts w:cs="Arial"/>
              <w:sz w:val="16"/>
              <w:szCs w:val="16"/>
            </w:rPr>
            <w:tab/>
            <w:t>info@hoermann.ch</w:t>
          </w:r>
          <w:r>
            <w:rPr>
              <w:rFonts w:cs="Arial"/>
              <w:sz w:val="16"/>
              <w:szCs w:val="16"/>
            </w:rPr>
            <w:br/>
            <w:t>Internet</w:t>
          </w:r>
          <w:r>
            <w:rPr>
              <w:rFonts w:cs="Arial"/>
              <w:sz w:val="16"/>
              <w:szCs w:val="16"/>
            </w:rPr>
            <w:tab/>
            <w:t>www.hoermann.ch</w:t>
          </w:r>
          <w:r>
            <w:rPr>
              <w:rFonts w:cs="Arial"/>
              <w:sz w:val="16"/>
              <w:szCs w:val="16"/>
            </w:rPr>
            <w:br/>
          </w:r>
          <w:r>
            <w:rPr>
              <w:rFonts w:cs="Arial"/>
              <w:sz w:val="16"/>
              <w:szCs w:val="16"/>
            </w:rPr>
            <w:br/>
            <w:t>Ihr Ansprechpartner: Irene Zieger</w:t>
          </w:r>
          <w:r>
            <w:rPr>
              <w:rFonts w:cs="Arial"/>
              <w:sz w:val="16"/>
              <w:szCs w:val="16"/>
            </w:rPr>
            <w:br/>
            <w:t>Telefon</w:t>
          </w:r>
          <w:r>
            <w:rPr>
              <w:rFonts w:cs="Arial"/>
              <w:sz w:val="16"/>
              <w:szCs w:val="16"/>
            </w:rPr>
            <w:tab/>
            <w:t>062 388 60 54</w:t>
          </w:r>
          <w:r>
            <w:rPr>
              <w:rFonts w:cs="Arial"/>
              <w:sz w:val="16"/>
              <w:szCs w:val="16"/>
            </w:rPr>
            <w:br/>
            <w:t>E-Mail</w:t>
          </w:r>
          <w:r>
            <w:rPr>
              <w:rFonts w:cs="Arial"/>
              <w:sz w:val="16"/>
              <w:szCs w:val="16"/>
            </w:rPr>
            <w:tab/>
            <w:t>werbung.oen@hoermann.ch</w:t>
          </w:r>
        </w:p>
      </w:tc>
    </w:tr>
  </w:tbl>
  <w:p w:rsidR="00087C56" w:rsidRPr="004426C4" w:rsidRDefault="0093345A" w:rsidP="0093345A">
    <w:pPr>
      <w:pStyle w:val="Kopfzeile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23528D" wp14:editId="2422E223">
              <wp:simplePos x="0" y="0"/>
              <wp:positionH relativeFrom="column">
                <wp:posOffset>4000500</wp:posOffset>
              </wp:positionH>
              <wp:positionV relativeFrom="paragraph">
                <wp:posOffset>656590</wp:posOffset>
              </wp:positionV>
              <wp:extent cx="2171700" cy="1779270"/>
              <wp:effectExtent l="0" t="0" r="0" b="254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779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345A" w:rsidRPr="00F22D66" w:rsidRDefault="0093345A" w:rsidP="0093345A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5pt;margin-top:51.7pt;width:171pt;height:14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" stroked="f">
              <v:textbox>
                <w:txbxContent>
                  <w:p w:rsidR="0093345A" w:rsidRPr="00F22D66" w:rsidRDefault="0093345A" w:rsidP="0093345A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87C56" w:rsidRPr="004545ED" w:rsidRDefault="00087C56" w:rsidP="00173018">
    <w:pPr>
      <w:pStyle w:val="Kopfzeile"/>
      <w:tabs>
        <w:tab w:val="clear" w:pos="9072"/>
        <w:tab w:val="right" w:pos="9214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8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22"/>
      <w:gridCol w:w="4933"/>
      <w:gridCol w:w="1559"/>
    </w:tblGrid>
    <w:tr w:rsidR="00087C56">
      <w:tc>
        <w:tcPr>
          <w:tcW w:w="2722" w:type="dxa"/>
        </w:tcPr>
        <w:p w:rsidR="00087C56" w:rsidRDefault="0093345A">
          <w:pPr>
            <w:pStyle w:val="Kopfzeile"/>
            <w:tabs>
              <w:tab w:val="right" w:pos="2694"/>
            </w:tabs>
            <w:jc w:val="both"/>
          </w:pPr>
          <w:r>
            <w:rPr>
              <w:noProof/>
              <w:lang w:eastAsia="de-CH"/>
            </w:rPr>
            <w:drawing>
              <wp:inline distT="0" distB="0" distL="0" distR="0" wp14:anchorId="694A164E" wp14:editId="5A469403">
                <wp:extent cx="1721485" cy="564515"/>
                <wp:effectExtent l="0" t="0" r="0" b="6985"/>
                <wp:docPr id="3" name="Bild 3" descr="Hörmann_d_f_sw für do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örmann_d_f_sw für do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1485" cy="56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87C56" w:rsidRDefault="00087C56">
          <w:pPr>
            <w:pStyle w:val="Kopfzeile"/>
            <w:tabs>
              <w:tab w:val="right" w:pos="2694"/>
            </w:tabs>
            <w:jc w:val="both"/>
          </w:pPr>
        </w:p>
        <w:p w:rsidR="00087C56" w:rsidRDefault="00087C56">
          <w:pPr>
            <w:pStyle w:val="Kopfzeile"/>
            <w:tabs>
              <w:tab w:val="right" w:pos="2694"/>
            </w:tabs>
            <w:spacing w:before="60"/>
            <w:jc w:val="both"/>
          </w:pPr>
          <w:r>
            <w:rPr>
              <w:rFonts w:ascii="Swis721 Md BT" w:hAnsi="Swis721 Md BT"/>
              <w:sz w:val="14"/>
            </w:rPr>
            <w:t>Interne Mitteilung</w:t>
          </w:r>
        </w:p>
      </w:tc>
      <w:tc>
        <w:tcPr>
          <w:tcW w:w="4933" w:type="dxa"/>
        </w:tcPr>
        <w:p w:rsidR="00087C56" w:rsidRDefault="00087C56">
          <w:pPr>
            <w:pStyle w:val="Kopfzeile"/>
          </w:pPr>
        </w:p>
      </w:tc>
      <w:tc>
        <w:tcPr>
          <w:tcW w:w="1559" w:type="dxa"/>
        </w:tcPr>
        <w:p w:rsidR="00087C56" w:rsidRDefault="0093345A">
          <w:pPr>
            <w:pStyle w:val="Kopfzeile"/>
            <w:jc w:val="right"/>
          </w:pPr>
          <w:r>
            <w:rPr>
              <w:noProof/>
              <w:lang w:eastAsia="de-CH"/>
            </w:rPr>
            <w:drawing>
              <wp:inline distT="0" distB="0" distL="0" distR="0" wp14:anchorId="60A92396" wp14:editId="53C70BEE">
                <wp:extent cx="699135" cy="833755"/>
                <wp:effectExtent l="0" t="0" r="5715" b="4445"/>
                <wp:docPr id="4" name="Bild 4" descr="HWAREN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HWAREN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13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87C56" w:rsidRDefault="00087C56">
    <w:pPr>
      <w:pStyle w:val="Kopfzeile"/>
      <w:spacing w:line="20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45A"/>
    <w:rsid w:val="00087C56"/>
    <w:rsid w:val="000E6C2D"/>
    <w:rsid w:val="00100538"/>
    <w:rsid w:val="00173018"/>
    <w:rsid w:val="001C7C50"/>
    <w:rsid w:val="002475FB"/>
    <w:rsid w:val="00282AD1"/>
    <w:rsid w:val="00317A3D"/>
    <w:rsid w:val="003B13C8"/>
    <w:rsid w:val="004334F4"/>
    <w:rsid w:val="004426C4"/>
    <w:rsid w:val="004545ED"/>
    <w:rsid w:val="004B46F4"/>
    <w:rsid w:val="004B5056"/>
    <w:rsid w:val="004D41F5"/>
    <w:rsid w:val="004F79AF"/>
    <w:rsid w:val="00586907"/>
    <w:rsid w:val="005A66B1"/>
    <w:rsid w:val="005B4008"/>
    <w:rsid w:val="005E6B25"/>
    <w:rsid w:val="00621D3F"/>
    <w:rsid w:val="00633C23"/>
    <w:rsid w:val="00642D3C"/>
    <w:rsid w:val="0064573A"/>
    <w:rsid w:val="0065255B"/>
    <w:rsid w:val="006C6EC6"/>
    <w:rsid w:val="006D7BEA"/>
    <w:rsid w:val="006F506F"/>
    <w:rsid w:val="00723330"/>
    <w:rsid w:val="00723C05"/>
    <w:rsid w:val="00786C1A"/>
    <w:rsid w:val="0089749F"/>
    <w:rsid w:val="008E72F6"/>
    <w:rsid w:val="008F256C"/>
    <w:rsid w:val="008F64C4"/>
    <w:rsid w:val="0093345A"/>
    <w:rsid w:val="00A44CE2"/>
    <w:rsid w:val="00A51650"/>
    <w:rsid w:val="00A65F56"/>
    <w:rsid w:val="00B35A19"/>
    <w:rsid w:val="00B407C5"/>
    <w:rsid w:val="00B4127F"/>
    <w:rsid w:val="00B533DD"/>
    <w:rsid w:val="00B56D71"/>
    <w:rsid w:val="00B57E69"/>
    <w:rsid w:val="00B66F89"/>
    <w:rsid w:val="00C03E9E"/>
    <w:rsid w:val="00C64B49"/>
    <w:rsid w:val="00CD79C1"/>
    <w:rsid w:val="00D22AE3"/>
    <w:rsid w:val="00D25C12"/>
    <w:rsid w:val="00D43895"/>
    <w:rsid w:val="00DA7D40"/>
    <w:rsid w:val="00E0719A"/>
    <w:rsid w:val="00E27420"/>
    <w:rsid w:val="00E868BA"/>
    <w:rsid w:val="00E930FE"/>
    <w:rsid w:val="00EB71B6"/>
    <w:rsid w:val="00F67BB9"/>
    <w:rsid w:val="00F7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A66B1"/>
    <w:pPr>
      <w:keepLines/>
    </w:pPr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qFormat/>
    <w:rsid w:val="00087C56"/>
    <w:pPr>
      <w:keepNext/>
      <w:spacing w:before="240" w:after="120"/>
      <w:outlineLvl w:val="0"/>
    </w:pPr>
    <w:rPr>
      <w:rFonts w:cs="Arial"/>
      <w:bCs/>
      <w:kern w:val="32"/>
      <w:szCs w:val="3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right"/>
    </w:pPr>
  </w:style>
  <w:style w:type="paragraph" w:customStyle="1" w:styleId="Linie">
    <w:name w:val="Linie"/>
    <w:basedOn w:val="Standard"/>
    <w:pPr>
      <w:tabs>
        <w:tab w:val="right" w:pos="8902"/>
      </w:tabs>
    </w:pPr>
    <w:rPr>
      <w:b/>
      <w:sz w:val="16"/>
      <w:u w:val="single"/>
    </w:rPr>
  </w:style>
  <w:style w:type="paragraph" w:customStyle="1" w:styleId="Kopf">
    <w:name w:val="Kopf"/>
    <w:basedOn w:val="Standard"/>
    <w:pPr>
      <w:tabs>
        <w:tab w:val="right" w:pos="8902"/>
      </w:tabs>
      <w:spacing w:before="120" w:line="227" w:lineRule="exact"/>
    </w:pPr>
  </w:style>
  <w:style w:type="paragraph" w:styleId="Titel">
    <w:name w:val="Title"/>
    <w:basedOn w:val="Standard"/>
    <w:qFormat/>
    <w:rsid w:val="00087C56"/>
    <w:rPr>
      <w:rFonts w:ascii="Arial Black" w:hAnsi="Arial Black"/>
      <w:kern w:val="28"/>
    </w:rPr>
  </w:style>
  <w:style w:type="character" w:styleId="Seitenzahl">
    <w:name w:val="page number"/>
    <w:basedOn w:val="Absatz-Standardschriftart"/>
    <w:rsid w:val="005B4008"/>
  </w:style>
  <w:style w:type="paragraph" w:styleId="Sprechblasentext">
    <w:name w:val="Balloon Text"/>
    <w:basedOn w:val="Standard"/>
    <w:semiHidden/>
    <w:rsid w:val="00C64B49"/>
    <w:rPr>
      <w:rFonts w:ascii="Tahoma" w:hAnsi="Tahoma" w:cs="Tahoma"/>
      <w:sz w:val="16"/>
      <w:szCs w:val="16"/>
    </w:rPr>
  </w:style>
  <w:style w:type="paragraph" w:customStyle="1" w:styleId="PM-Standard">
    <w:name w:val="PM - Standard"/>
    <w:basedOn w:val="Standard"/>
    <w:rsid w:val="0093345A"/>
    <w:pPr>
      <w:keepLines w:val="0"/>
      <w:spacing w:after="440"/>
      <w:ind w:right="296"/>
      <w:jc w:val="both"/>
    </w:pPr>
    <w:rPr>
      <w:rFonts w:cs="Arial"/>
      <w:sz w:val="22"/>
      <w:szCs w:val="24"/>
      <w:lang w:val="de-DE"/>
    </w:rPr>
  </w:style>
  <w:style w:type="paragraph" w:customStyle="1" w:styleId="Adresse">
    <w:name w:val="Adresse"/>
    <w:basedOn w:val="Standard"/>
    <w:next w:val="Standard"/>
    <w:rsid w:val="0093345A"/>
    <w:pPr>
      <w:keepLines w:val="0"/>
    </w:pPr>
    <w:rPr>
      <w:rFonts w:ascii="Swis721 Lt BT" w:hAnsi="Swis721 Lt BT"/>
      <w:sz w:val="22"/>
    </w:rPr>
  </w:style>
  <w:style w:type="character" w:styleId="Kommentarzeichen">
    <w:name w:val="annotation reference"/>
    <w:basedOn w:val="Absatz-Standardschriftart"/>
    <w:rsid w:val="0064573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4573A"/>
  </w:style>
  <w:style w:type="character" w:customStyle="1" w:styleId="KommentartextZchn">
    <w:name w:val="Kommentartext Zchn"/>
    <w:basedOn w:val="Absatz-Standardschriftart"/>
    <w:link w:val="Kommentartext"/>
    <w:rsid w:val="0064573A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6457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64573A"/>
    <w:rPr>
      <w:rFonts w:ascii="Arial" w:hAnsi="Arial"/>
      <w:b/>
      <w:bCs/>
      <w:lang w:eastAsia="de-DE"/>
    </w:rPr>
  </w:style>
  <w:style w:type="character" w:styleId="Hyperlink">
    <w:name w:val="Hyperlink"/>
    <w:basedOn w:val="Absatz-Standardschriftart"/>
    <w:rsid w:val="000E6C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A66B1"/>
    <w:pPr>
      <w:keepLines/>
    </w:pPr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qFormat/>
    <w:rsid w:val="00087C56"/>
    <w:pPr>
      <w:keepNext/>
      <w:spacing w:before="240" w:after="120"/>
      <w:outlineLvl w:val="0"/>
    </w:pPr>
    <w:rPr>
      <w:rFonts w:cs="Arial"/>
      <w:bCs/>
      <w:kern w:val="32"/>
      <w:szCs w:val="3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right"/>
    </w:pPr>
  </w:style>
  <w:style w:type="paragraph" w:customStyle="1" w:styleId="Linie">
    <w:name w:val="Linie"/>
    <w:basedOn w:val="Standard"/>
    <w:pPr>
      <w:tabs>
        <w:tab w:val="right" w:pos="8902"/>
      </w:tabs>
    </w:pPr>
    <w:rPr>
      <w:b/>
      <w:sz w:val="16"/>
      <w:u w:val="single"/>
    </w:rPr>
  </w:style>
  <w:style w:type="paragraph" w:customStyle="1" w:styleId="Kopf">
    <w:name w:val="Kopf"/>
    <w:basedOn w:val="Standard"/>
    <w:pPr>
      <w:tabs>
        <w:tab w:val="right" w:pos="8902"/>
      </w:tabs>
      <w:spacing w:before="120" w:line="227" w:lineRule="exact"/>
    </w:pPr>
  </w:style>
  <w:style w:type="paragraph" w:styleId="Titel">
    <w:name w:val="Title"/>
    <w:basedOn w:val="Standard"/>
    <w:qFormat/>
    <w:rsid w:val="00087C56"/>
    <w:rPr>
      <w:rFonts w:ascii="Arial Black" w:hAnsi="Arial Black"/>
      <w:kern w:val="28"/>
    </w:rPr>
  </w:style>
  <w:style w:type="character" w:styleId="Seitenzahl">
    <w:name w:val="page number"/>
    <w:basedOn w:val="Absatz-Standardschriftart"/>
    <w:rsid w:val="005B4008"/>
  </w:style>
  <w:style w:type="paragraph" w:styleId="Sprechblasentext">
    <w:name w:val="Balloon Text"/>
    <w:basedOn w:val="Standard"/>
    <w:semiHidden/>
    <w:rsid w:val="00C64B49"/>
    <w:rPr>
      <w:rFonts w:ascii="Tahoma" w:hAnsi="Tahoma" w:cs="Tahoma"/>
      <w:sz w:val="16"/>
      <w:szCs w:val="16"/>
    </w:rPr>
  </w:style>
  <w:style w:type="paragraph" w:customStyle="1" w:styleId="PM-Standard">
    <w:name w:val="PM - Standard"/>
    <w:basedOn w:val="Standard"/>
    <w:rsid w:val="0093345A"/>
    <w:pPr>
      <w:keepLines w:val="0"/>
      <w:spacing w:after="440"/>
      <w:ind w:right="296"/>
      <w:jc w:val="both"/>
    </w:pPr>
    <w:rPr>
      <w:rFonts w:cs="Arial"/>
      <w:sz w:val="22"/>
      <w:szCs w:val="24"/>
      <w:lang w:val="de-DE"/>
    </w:rPr>
  </w:style>
  <w:style w:type="paragraph" w:customStyle="1" w:styleId="Adresse">
    <w:name w:val="Adresse"/>
    <w:basedOn w:val="Standard"/>
    <w:next w:val="Standard"/>
    <w:rsid w:val="0093345A"/>
    <w:pPr>
      <w:keepLines w:val="0"/>
    </w:pPr>
    <w:rPr>
      <w:rFonts w:ascii="Swis721 Lt BT" w:hAnsi="Swis721 Lt BT"/>
      <w:sz w:val="22"/>
    </w:rPr>
  </w:style>
  <w:style w:type="character" w:styleId="Kommentarzeichen">
    <w:name w:val="annotation reference"/>
    <w:basedOn w:val="Absatz-Standardschriftart"/>
    <w:rsid w:val="0064573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4573A"/>
  </w:style>
  <w:style w:type="character" w:customStyle="1" w:styleId="KommentartextZchn">
    <w:name w:val="Kommentartext Zchn"/>
    <w:basedOn w:val="Absatz-Standardschriftart"/>
    <w:link w:val="Kommentartext"/>
    <w:rsid w:val="0064573A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6457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64573A"/>
    <w:rPr>
      <w:rFonts w:ascii="Arial" w:hAnsi="Arial"/>
      <w:b/>
      <w:bCs/>
      <w:lang w:eastAsia="de-DE"/>
    </w:rPr>
  </w:style>
  <w:style w:type="character" w:styleId="Hyperlink">
    <w:name w:val="Hyperlink"/>
    <w:basedOn w:val="Absatz-Standardschriftart"/>
    <w:rsid w:val="000E6C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Data\CHOSN_Sync\Vorlagen\Office%202010\Word\H&#246;rmannKopf%20Farb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1202B-94F6-4870-867E-F7D3812D2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HörmannKopf Farbe</Template>
  <TotalTime>0</TotalTime>
  <Pages>2</Pages>
  <Words>309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Interne Mitteilung</vt:lpstr>
    </vt:vector>
  </TitlesOfParts>
  <Company>Oensingen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Interne Mitteilung</dc:title>
  <dc:creator>Nicolas Michel</dc:creator>
  <cp:lastModifiedBy>Alexandra Schär</cp:lastModifiedBy>
  <cp:revision>15</cp:revision>
  <cp:lastPrinted>2014-12-01T15:25:00Z</cp:lastPrinted>
  <dcterms:created xsi:type="dcterms:W3CDTF">2014-10-28T12:17:00Z</dcterms:created>
  <dcterms:modified xsi:type="dcterms:W3CDTF">2014-12-01T15:25:00Z</dcterms:modified>
</cp:coreProperties>
</file>